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48F" w:rsidRPr="00661953" w:rsidRDefault="00661953" w:rsidP="0004048F">
      <w:r>
        <w:t xml:space="preserve">First of all, make sure </w:t>
      </w:r>
      <w:proofErr w:type="spellStart"/>
      <w:r>
        <w:rPr>
          <w:b/>
        </w:rPr>
        <w:t>Tortoise</w:t>
      </w:r>
      <w:r w:rsidRPr="00661953">
        <w:rPr>
          <w:b/>
        </w:rPr>
        <w:t>SVN</w:t>
      </w:r>
      <w:proofErr w:type="spellEnd"/>
      <w:r>
        <w:t xml:space="preserve"> </w:t>
      </w:r>
      <w:r w:rsidR="00C750D3" w:rsidRPr="00C750D3">
        <w:rPr>
          <w:b/>
        </w:rPr>
        <w:t>1.7.13, Build 24257</w:t>
      </w:r>
      <w:r w:rsidR="00C750D3">
        <w:t xml:space="preserve"> i</w:t>
      </w:r>
      <w:r>
        <w:t xml:space="preserve">s installed on your local machine. </w:t>
      </w:r>
      <w:r w:rsidR="00506747">
        <w:t>The version is important for compatibility reasons.</w:t>
      </w:r>
    </w:p>
    <w:p w:rsidR="000C6FEA" w:rsidRDefault="0004048F" w:rsidP="000C6FEA">
      <w:r>
        <w:t xml:space="preserve">If </w:t>
      </w:r>
      <w:r w:rsidR="00A20BE3">
        <w:t xml:space="preserve">you </w:t>
      </w:r>
      <w:r>
        <w:t xml:space="preserve">haven’t worked </w:t>
      </w:r>
      <w:r w:rsidR="00A20BE3">
        <w:t xml:space="preserve">yet </w:t>
      </w:r>
      <w:r>
        <w:t xml:space="preserve">on the resource files located in SVN, then you first need to </w:t>
      </w:r>
      <w:proofErr w:type="spellStart"/>
      <w:r w:rsidR="0090182A">
        <w:rPr>
          <w:b/>
        </w:rPr>
        <w:t>c</w:t>
      </w:r>
      <w:r w:rsidRPr="00A20BE3">
        <w:rPr>
          <w:b/>
        </w:rPr>
        <w:t>heckout</w:t>
      </w:r>
      <w:proofErr w:type="spellEnd"/>
      <w:r>
        <w:t xml:space="preserve"> the files on your </w:t>
      </w:r>
      <w:r w:rsidR="00E75E22">
        <w:t>machine</w:t>
      </w:r>
      <w:r>
        <w:t>. Here are the steps for doing so:</w:t>
      </w:r>
    </w:p>
    <w:p w:rsidR="008C1FB9" w:rsidRDefault="0004048F" w:rsidP="00361900">
      <w:pPr>
        <w:pStyle w:val="ListParagraph"/>
        <w:numPr>
          <w:ilvl w:val="1"/>
          <w:numId w:val="9"/>
        </w:numPr>
      </w:pPr>
      <w:r>
        <w:t xml:space="preserve">Find a proper location where you will be storing them on your </w:t>
      </w:r>
      <w:proofErr w:type="gramStart"/>
      <w:r>
        <w:t>computer,</w:t>
      </w:r>
      <w:proofErr w:type="gramEnd"/>
      <w:r>
        <w:t xml:space="preserve"> and right click the parent folder. In my case, I want to store it directly </w:t>
      </w:r>
      <w:r w:rsidR="00E75E22">
        <w:t>in</w:t>
      </w:r>
      <w:r>
        <w:t xml:space="preserve"> the </w:t>
      </w:r>
      <w:r w:rsidR="00A20BE3">
        <w:t>“</w:t>
      </w:r>
      <w:r w:rsidRPr="000C6FEA">
        <w:rPr>
          <w:b/>
        </w:rPr>
        <w:t>D:\</w:t>
      </w:r>
      <w:r w:rsidR="00A20BE3" w:rsidRPr="00A20BE3">
        <w:t>”</w:t>
      </w:r>
      <w:r w:rsidR="000C6FEA">
        <w:t xml:space="preserve"> partition. Choose </w:t>
      </w:r>
      <w:r w:rsidR="000C6FEA" w:rsidRPr="000C6FEA">
        <w:rPr>
          <w:b/>
        </w:rPr>
        <w:t>SVN</w:t>
      </w:r>
      <w:r w:rsidR="000C6FEA">
        <w:t xml:space="preserve"> </w:t>
      </w:r>
      <w:r w:rsidR="000C6FEA" w:rsidRPr="000C6FEA">
        <w:rPr>
          <w:b/>
        </w:rPr>
        <w:t>Checkout</w:t>
      </w:r>
      <w:r w:rsidR="000C6FEA">
        <w:t>:</w:t>
      </w:r>
      <w:r>
        <w:br/>
      </w:r>
      <w:r w:rsidR="00B759B4">
        <w:rPr>
          <w:noProof/>
        </w:rPr>
        <w:drawing>
          <wp:inline distT="0" distB="0" distL="0" distR="0">
            <wp:extent cx="2370467" cy="151456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 cstate="print"/>
                    <a:srcRect/>
                    <a:stretch>
                      <a:fillRect/>
                    </a:stretch>
                  </pic:blipFill>
                  <pic:spPr bwMode="auto">
                    <a:xfrm>
                      <a:off x="0" y="0"/>
                      <a:ext cx="2376477" cy="1518400"/>
                    </a:xfrm>
                    <a:prstGeom prst="rect">
                      <a:avLst/>
                    </a:prstGeom>
                    <a:noFill/>
                    <a:ln w="9525">
                      <a:noFill/>
                      <a:miter lim="800000"/>
                      <a:headEnd/>
                      <a:tailEnd/>
                    </a:ln>
                  </pic:spPr>
                </pic:pic>
              </a:graphicData>
            </a:graphic>
          </wp:inline>
        </w:drawing>
      </w:r>
    </w:p>
    <w:p w:rsidR="008C1FB9" w:rsidRDefault="008C1FB9" w:rsidP="0004048F">
      <w:pPr>
        <w:pStyle w:val="ListParagraph"/>
      </w:pPr>
    </w:p>
    <w:p w:rsidR="00A20BE3" w:rsidRPr="0004048F" w:rsidRDefault="00A20BE3" w:rsidP="000C6FEA">
      <w:pPr>
        <w:pStyle w:val="ListParagraph"/>
        <w:numPr>
          <w:ilvl w:val="1"/>
          <w:numId w:val="9"/>
        </w:numPr>
      </w:pPr>
      <w:r>
        <w:t>In the “URL of reposit</w:t>
      </w:r>
      <w:r w:rsidR="00533BC9">
        <w:t xml:space="preserve">ory” fill in the repository URL: </w:t>
      </w:r>
      <w:hyperlink r:id="rId6" w:history="1">
        <w:r w:rsidR="00533BC9" w:rsidRPr="00CA74B9">
          <w:rPr>
            <w:rStyle w:val="Hyperlink"/>
            <w:b/>
          </w:rPr>
          <w:t>https://abssvn.abs.ro:8443/svn/SVNTranslation/Resources</w:t>
        </w:r>
      </w:hyperlink>
      <w:r w:rsidR="00533BC9">
        <w:t>.</w:t>
      </w:r>
      <w:r>
        <w:br/>
        <w:t>The “Checkout directory” w</w:t>
      </w:r>
      <w:r w:rsidR="0090182A">
        <w:t xml:space="preserve">ill be automatically filled </w:t>
      </w:r>
      <w:r>
        <w:t>with the location where you chose to checkout</w:t>
      </w:r>
      <w:r w:rsidR="0090182A">
        <w:t xml:space="preserve"> (in my case </w:t>
      </w:r>
      <w:proofErr w:type="gramStart"/>
      <w:r w:rsidR="0090182A" w:rsidRPr="000C6FEA">
        <w:rPr>
          <w:b/>
        </w:rPr>
        <w:t>D:</w:t>
      </w:r>
      <w:proofErr w:type="gramEnd"/>
      <w:r w:rsidR="0090182A" w:rsidRPr="000C6FEA">
        <w:rPr>
          <w:b/>
        </w:rPr>
        <w:t>\</w:t>
      </w:r>
      <w:r w:rsidR="0090182A">
        <w:t xml:space="preserve">) plus the </w:t>
      </w:r>
      <w:r>
        <w:t>“Resources” folder</w:t>
      </w:r>
      <w:r w:rsidR="0090182A">
        <w:t xml:space="preserve"> that will be automatically created (if you haven’t already created it).</w:t>
      </w:r>
      <w:r w:rsidR="006421A4">
        <w:br/>
      </w:r>
      <w:r w:rsidR="0090182A">
        <w:t>Make sure the rest of the checkout settings are the same as in the below screenshot.</w:t>
      </w:r>
      <w:r w:rsidR="006421A4">
        <w:rPr>
          <w:noProof/>
        </w:rPr>
        <w:drawing>
          <wp:inline distT="0" distB="0" distL="0" distR="0">
            <wp:extent cx="2965690" cy="2469213"/>
            <wp:effectExtent l="19050" t="0" r="611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2968891" cy="2471878"/>
                    </a:xfrm>
                    <a:prstGeom prst="rect">
                      <a:avLst/>
                    </a:prstGeom>
                    <a:noFill/>
                    <a:ln w="9525">
                      <a:noFill/>
                      <a:miter lim="800000"/>
                      <a:headEnd/>
                      <a:tailEnd/>
                    </a:ln>
                  </pic:spPr>
                </pic:pic>
              </a:graphicData>
            </a:graphic>
          </wp:inline>
        </w:drawing>
      </w:r>
    </w:p>
    <w:p w:rsidR="008C1FB9" w:rsidRDefault="0090182A" w:rsidP="006421A4">
      <w:r>
        <w:rPr>
          <w:i/>
        </w:rPr>
        <w:t xml:space="preserve">Note: </w:t>
      </w:r>
      <w:r>
        <w:t>Before</w:t>
      </w:r>
      <w:r w:rsidRPr="0090182A">
        <w:t xml:space="preserve"> checkout,</w:t>
      </w:r>
      <w:r>
        <w:rPr>
          <w:i/>
        </w:rPr>
        <w:t xml:space="preserve"> </w:t>
      </w:r>
      <w:r>
        <w:t>make sure a “Resources” folder doesn’t already exist and if it does then please make sure it’s empty.</w:t>
      </w:r>
      <w:r w:rsidR="008C1FB9">
        <w:t xml:space="preserve"> </w:t>
      </w:r>
    </w:p>
    <w:p w:rsidR="008C1FB9" w:rsidRDefault="008C1FB9" w:rsidP="00361900">
      <w:pPr>
        <w:pStyle w:val="ListParagraph"/>
        <w:numPr>
          <w:ilvl w:val="1"/>
          <w:numId w:val="9"/>
        </w:numPr>
      </w:pPr>
      <w:r>
        <w:lastRenderedPageBreak/>
        <w:t>After clicking OK, the Checkout process will begin and once it’s finished you will find the “Resources” folder with a green SVN checkmark:</w:t>
      </w:r>
      <w:r w:rsidR="006421A4">
        <w:rPr>
          <w:noProof/>
        </w:rPr>
        <w:drawing>
          <wp:inline distT="0" distB="0" distL="0" distR="0">
            <wp:extent cx="5061909" cy="2803783"/>
            <wp:effectExtent l="19050" t="0" r="5391"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srcRect/>
                    <a:stretch>
                      <a:fillRect/>
                    </a:stretch>
                  </pic:blipFill>
                  <pic:spPr bwMode="auto">
                    <a:xfrm>
                      <a:off x="0" y="0"/>
                      <a:ext cx="5063440" cy="2804631"/>
                    </a:xfrm>
                    <a:prstGeom prst="rect">
                      <a:avLst/>
                    </a:prstGeom>
                    <a:noFill/>
                    <a:ln w="9525">
                      <a:noFill/>
                      <a:miter lim="800000"/>
                      <a:headEnd/>
                      <a:tailEnd/>
                    </a:ln>
                  </pic:spPr>
                </pic:pic>
              </a:graphicData>
            </a:graphic>
          </wp:inline>
        </w:drawing>
      </w:r>
    </w:p>
    <w:p w:rsidR="008C1FB9" w:rsidRDefault="008C1FB9" w:rsidP="00361900">
      <w:r>
        <w:t xml:space="preserve">The checkout is only done once, to create a local copy of the resources jars. After the checkout is complete, you will be able to work on the local resources </w:t>
      </w:r>
      <w:r w:rsidR="000C6FEA">
        <w:t>following the below rules:</w:t>
      </w:r>
    </w:p>
    <w:p w:rsidR="000C6FEA" w:rsidRPr="008C1FB9" w:rsidRDefault="000C6FEA" w:rsidP="000C6FEA"/>
    <w:p w:rsidR="00326360" w:rsidRPr="000C6FEA" w:rsidRDefault="0004048F" w:rsidP="000C6FEA">
      <w:pPr>
        <w:pStyle w:val="ListParagraph"/>
        <w:numPr>
          <w:ilvl w:val="1"/>
          <w:numId w:val="10"/>
        </w:numPr>
        <w:rPr>
          <w:b/>
        </w:rPr>
      </w:pPr>
      <w:r w:rsidRPr="000C6FEA">
        <w:rPr>
          <w:b/>
        </w:rPr>
        <w:t xml:space="preserve">Update working copy. </w:t>
      </w:r>
      <w:r>
        <w:t xml:space="preserve">Before starting the resources translation, an update of your working copy is </w:t>
      </w:r>
      <w:r w:rsidRPr="000C6FEA">
        <w:rPr>
          <w:b/>
        </w:rPr>
        <w:t>mandatory</w:t>
      </w:r>
      <w:r>
        <w:t xml:space="preserve"> to make sure you have the latest resource files.</w:t>
      </w:r>
      <w:r w:rsidR="000C6FEA">
        <w:t xml:space="preserve"> Right click on the “Resources” folder and choose </w:t>
      </w:r>
      <w:r w:rsidR="000C6FEA" w:rsidRPr="000C6FEA">
        <w:rPr>
          <w:b/>
        </w:rPr>
        <w:t>SVN Update</w:t>
      </w:r>
      <w:r w:rsidR="000C6FEA">
        <w:t>:</w:t>
      </w:r>
    </w:p>
    <w:p w:rsidR="00361900" w:rsidRDefault="00361900" w:rsidP="00361900">
      <w:pPr>
        <w:ind w:firstLine="360"/>
        <w:rPr>
          <w:b/>
        </w:rPr>
      </w:pPr>
      <w:r>
        <w:rPr>
          <w:b/>
          <w:noProof/>
        </w:rPr>
        <w:drawing>
          <wp:inline distT="0" distB="0" distL="0" distR="0">
            <wp:extent cx="2594754" cy="2832936"/>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cstate="print"/>
                    <a:srcRect/>
                    <a:stretch>
                      <a:fillRect/>
                    </a:stretch>
                  </pic:blipFill>
                  <pic:spPr bwMode="auto">
                    <a:xfrm>
                      <a:off x="0" y="0"/>
                      <a:ext cx="2595686" cy="2833954"/>
                    </a:xfrm>
                    <a:prstGeom prst="rect">
                      <a:avLst/>
                    </a:prstGeom>
                    <a:noFill/>
                    <a:ln w="9525">
                      <a:noFill/>
                      <a:miter lim="800000"/>
                      <a:headEnd/>
                      <a:tailEnd/>
                    </a:ln>
                  </pic:spPr>
                </pic:pic>
              </a:graphicData>
            </a:graphic>
          </wp:inline>
        </w:drawing>
      </w:r>
    </w:p>
    <w:p w:rsidR="003E6FB9" w:rsidRDefault="003E6FB9" w:rsidP="00661953">
      <w:pPr>
        <w:ind w:left="360"/>
      </w:pPr>
      <w:r>
        <w:t xml:space="preserve">Any changes made on the resources files done since the last SVN Update will be also brought on your local copy. In my case, the resources_nl_NL.jar file was modified since my last SVN update as </w:t>
      </w:r>
      <w:r>
        <w:lastRenderedPageBreak/>
        <w:t>can be seen in the below screenshot:</w:t>
      </w:r>
      <w:r w:rsidR="00361900">
        <w:rPr>
          <w:noProof/>
        </w:rPr>
        <w:drawing>
          <wp:inline distT="0" distB="0" distL="0" distR="0">
            <wp:extent cx="4837622" cy="2458487"/>
            <wp:effectExtent l="19050" t="0" r="1078"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 cstate="print"/>
                    <a:srcRect/>
                    <a:stretch>
                      <a:fillRect/>
                    </a:stretch>
                  </pic:blipFill>
                  <pic:spPr bwMode="auto">
                    <a:xfrm>
                      <a:off x="0" y="0"/>
                      <a:ext cx="4839707" cy="2459546"/>
                    </a:xfrm>
                    <a:prstGeom prst="rect">
                      <a:avLst/>
                    </a:prstGeom>
                    <a:noFill/>
                    <a:ln w="9525">
                      <a:noFill/>
                      <a:miter lim="800000"/>
                      <a:headEnd/>
                      <a:tailEnd/>
                    </a:ln>
                  </pic:spPr>
                </pic:pic>
              </a:graphicData>
            </a:graphic>
          </wp:inline>
        </w:drawing>
      </w:r>
    </w:p>
    <w:p w:rsidR="00661953" w:rsidRPr="00661953" w:rsidRDefault="00661953" w:rsidP="00661953">
      <w:pPr>
        <w:ind w:left="360"/>
        <w:rPr>
          <w:b/>
        </w:rPr>
      </w:pPr>
    </w:p>
    <w:p w:rsidR="00B54202" w:rsidRPr="00C85B74" w:rsidRDefault="003E6FB9" w:rsidP="00B54202">
      <w:pPr>
        <w:pStyle w:val="ListParagraph"/>
        <w:numPr>
          <w:ilvl w:val="1"/>
          <w:numId w:val="10"/>
        </w:numPr>
        <w:rPr>
          <w:b/>
        </w:rPr>
      </w:pPr>
      <w:r>
        <w:t xml:space="preserve">Once your local copy is up to date, you need to </w:t>
      </w:r>
      <w:r w:rsidR="002C3E7A">
        <w:rPr>
          <w:b/>
        </w:rPr>
        <w:t>lock</w:t>
      </w:r>
      <w:r>
        <w:t xml:space="preserve"> the resource file you are planning on working on. Let’s </w:t>
      </w:r>
      <w:r w:rsidR="002C3E7A">
        <w:t>say we want to modify the</w:t>
      </w:r>
      <w:r>
        <w:t xml:space="preserve"> resources_nl_NL.</w:t>
      </w:r>
      <w:r w:rsidR="002C3E7A">
        <w:t>jar and add more translations</w:t>
      </w:r>
      <w:r w:rsidR="00B54202">
        <w:t xml:space="preserve"> to it. </w:t>
      </w:r>
    </w:p>
    <w:p w:rsidR="00C85B74" w:rsidRDefault="00C85B74" w:rsidP="00C85B74">
      <w:pPr>
        <w:pStyle w:val="ListParagraph"/>
        <w:ind w:left="360"/>
      </w:pPr>
      <w:r>
        <w:t xml:space="preserve">Right click on the “resources_nl_NL.jar” file and choose </w:t>
      </w:r>
      <w:proofErr w:type="spellStart"/>
      <w:r w:rsidRPr="00C85B74">
        <w:rPr>
          <w:b/>
        </w:rPr>
        <w:t>TortoiseSVN</w:t>
      </w:r>
      <w:proofErr w:type="spellEnd"/>
      <w:r w:rsidRPr="00C85B74">
        <w:rPr>
          <w:b/>
        </w:rPr>
        <w:t xml:space="preserve"> -&gt; Get Lock</w:t>
      </w:r>
      <w:r>
        <w:rPr>
          <w:b/>
        </w:rPr>
        <w:t>…</w:t>
      </w:r>
    </w:p>
    <w:p w:rsidR="00C85B74" w:rsidRDefault="00361900" w:rsidP="00C85B74">
      <w:pPr>
        <w:pStyle w:val="ListParagraph"/>
        <w:ind w:left="360"/>
        <w:rPr>
          <w:b/>
        </w:rPr>
      </w:pPr>
      <w:r>
        <w:rPr>
          <w:b/>
          <w:noProof/>
        </w:rPr>
        <w:drawing>
          <wp:inline distT="0" distB="0" distL="0" distR="0">
            <wp:extent cx="3034701" cy="3644878"/>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srcRect/>
                    <a:stretch>
                      <a:fillRect/>
                    </a:stretch>
                  </pic:blipFill>
                  <pic:spPr bwMode="auto">
                    <a:xfrm>
                      <a:off x="0" y="0"/>
                      <a:ext cx="3034857" cy="3645065"/>
                    </a:xfrm>
                    <a:prstGeom prst="rect">
                      <a:avLst/>
                    </a:prstGeom>
                    <a:noFill/>
                    <a:ln w="9525">
                      <a:noFill/>
                      <a:miter lim="800000"/>
                      <a:headEnd/>
                      <a:tailEnd/>
                    </a:ln>
                  </pic:spPr>
                </pic:pic>
              </a:graphicData>
            </a:graphic>
          </wp:inline>
        </w:drawing>
      </w:r>
    </w:p>
    <w:p w:rsidR="00C85B74" w:rsidRDefault="00C85B74" w:rsidP="00C85B74">
      <w:pPr>
        <w:pStyle w:val="ListParagraph"/>
        <w:ind w:left="360"/>
        <w:rPr>
          <w:b/>
        </w:rPr>
      </w:pPr>
    </w:p>
    <w:p w:rsidR="00C85B74" w:rsidRDefault="00C85B74" w:rsidP="00C85B74">
      <w:pPr>
        <w:pStyle w:val="ListParagraph"/>
        <w:ind w:left="360"/>
      </w:pPr>
      <w:r>
        <w:lastRenderedPageBreak/>
        <w:t>The message describing why you are locking the file is optional. Click “OK”:</w:t>
      </w:r>
      <w:r>
        <w:br/>
      </w:r>
      <w:r>
        <w:rPr>
          <w:noProof/>
        </w:rPr>
        <w:drawing>
          <wp:inline distT="0" distB="0" distL="0" distR="0">
            <wp:extent cx="3215856" cy="2481179"/>
            <wp:effectExtent l="19050" t="0" r="3594"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srcRect/>
                    <a:stretch>
                      <a:fillRect/>
                    </a:stretch>
                  </pic:blipFill>
                  <pic:spPr bwMode="auto">
                    <a:xfrm>
                      <a:off x="0" y="0"/>
                      <a:ext cx="3214434" cy="2480082"/>
                    </a:xfrm>
                    <a:prstGeom prst="rect">
                      <a:avLst/>
                    </a:prstGeom>
                    <a:noFill/>
                    <a:ln w="9525">
                      <a:noFill/>
                      <a:miter lim="800000"/>
                      <a:headEnd/>
                      <a:tailEnd/>
                    </a:ln>
                  </pic:spPr>
                </pic:pic>
              </a:graphicData>
            </a:graphic>
          </wp:inline>
        </w:drawing>
      </w:r>
    </w:p>
    <w:p w:rsidR="00A21519" w:rsidRDefault="00A21519" w:rsidP="00C85B74">
      <w:pPr>
        <w:pStyle w:val="ListParagraph"/>
        <w:ind w:left="360"/>
      </w:pPr>
    </w:p>
    <w:p w:rsidR="00C85B74" w:rsidRDefault="00A21519" w:rsidP="00361900">
      <w:pPr>
        <w:pStyle w:val="ListParagraph"/>
        <w:ind w:left="360"/>
      </w:pPr>
      <w:r>
        <w:t>If the lock was successful then the following message appears:</w:t>
      </w:r>
    </w:p>
    <w:p w:rsidR="00C85B74" w:rsidRDefault="00C85B74" w:rsidP="00C85B74">
      <w:pPr>
        <w:pStyle w:val="ListParagraph"/>
        <w:ind w:left="360"/>
      </w:pPr>
      <w:r>
        <w:rPr>
          <w:noProof/>
        </w:rPr>
        <w:drawing>
          <wp:inline distT="0" distB="0" distL="0" distR="0">
            <wp:extent cx="3931848" cy="1998171"/>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srcRect/>
                    <a:stretch>
                      <a:fillRect/>
                    </a:stretch>
                  </pic:blipFill>
                  <pic:spPr bwMode="auto">
                    <a:xfrm>
                      <a:off x="0" y="0"/>
                      <a:ext cx="3937046" cy="2000813"/>
                    </a:xfrm>
                    <a:prstGeom prst="rect">
                      <a:avLst/>
                    </a:prstGeom>
                    <a:noFill/>
                    <a:ln w="9525">
                      <a:noFill/>
                      <a:miter lim="800000"/>
                      <a:headEnd/>
                      <a:tailEnd/>
                    </a:ln>
                  </pic:spPr>
                </pic:pic>
              </a:graphicData>
            </a:graphic>
          </wp:inline>
        </w:drawing>
      </w:r>
    </w:p>
    <w:p w:rsidR="00A21519" w:rsidRDefault="00A21519" w:rsidP="00C85B74">
      <w:pPr>
        <w:pStyle w:val="ListParagraph"/>
        <w:ind w:left="360"/>
      </w:pPr>
    </w:p>
    <w:p w:rsidR="00A21519" w:rsidRDefault="00A21519" w:rsidP="00C85B74">
      <w:pPr>
        <w:pStyle w:val="ListParagraph"/>
        <w:ind w:left="360"/>
      </w:pPr>
      <w:r>
        <w:t>The Lock can also be unsuccessful, if the resource file is already locked by another user that is currently working on it. Then the following message appears:</w:t>
      </w:r>
    </w:p>
    <w:p w:rsidR="00661953" w:rsidRDefault="00A21519" w:rsidP="00661953">
      <w:pPr>
        <w:pStyle w:val="ListParagraph"/>
        <w:ind w:left="360"/>
      </w:pPr>
      <w:r>
        <w:rPr>
          <w:noProof/>
        </w:rPr>
        <w:drawing>
          <wp:inline distT="0" distB="0" distL="0" distR="0">
            <wp:extent cx="4629965" cy="234638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srcRect/>
                    <a:stretch>
                      <a:fillRect/>
                    </a:stretch>
                  </pic:blipFill>
                  <pic:spPr bwMode="auto">
                    <a:xfrm>
                      <a:off x="0" y="0"/>
                      <a:ext cx="4635764" cy="2349324"/>
                    </a:xfrm>
                    <a:prstGeom prst="rect">
                      <a:avLst/>
                    </a:prstGeom>
                    <a:noFill/>
                    <a:ln w="9525">
                      <a:noFill/>
                      <a:miter lim="800000"/>
                      <a:headEnd/>
                      <a:tailEnd/>
                    </a:ln>
                  </pic:spPr>
                </pic:pic>
              </a:graphicData>
            </a:graphic>
          </wp:inline>
        </w:drawing>
      </w:r>
    </w:p>
    <w:p w:rsidR="00A21519" w:rsidRDefault="00A21519" w:rsidP="00661953">
      <w:r>
        <w:t>This shows that user “</w:t>
      </w:r>
      <w:proofErr w:type="spellStart"/>
      <w:r>
        <w:t>vlad.s</w:t>
      </w:r>
      <w:proofErr w:type="spellEnd"/>
      <w:r>
        <w:t xml:space="preserve">” has currently locked the </w:t>
      </w:r>
      <w:r w:rsidR="00917206">
        <w:t>jar fil</w:t>
      </w:r>
      <w:r w:rsidR="00361900">
        <w:t xml:space="preserve">e and is probably working on it. </w:t>
      </w:r>
      <w:r>
        <w:t>In this case, you need to wait for the person to complete its changes and release the lock. You can directly contact them if you consider this lock is accidental or forgotten and should be released.</w:t>
      </w:r>
    </w:p>
    <w:p w:rsidR="00A21519" w:rsidRDefault="00A21519" w:rsidP="00917206">
      <w:pPr>
        <w:pStyle w:val="ListParagraph"/>
        <w:numPr>
          <w:ilvl w:val="1"/>
          <w:numId w:val="10"/>
        </w:numPr>
      </w:pPr>
      <w:r>
        <w:lastRenderedPageBreak/>
        <w:t>Otherwise, if the lock was successful, then you can proceed with the actual transl</w:t>
      </w:r>
      <w:r w:rsidR="00506747">
        <w:t xml:space="preserve">ation by </w:t>
      </w:r>
      <w:r w:rsidR="00506747" w:rsidRPr="00A32403">
        <w:rPr>
          <w:b/>
        </w:rPr>
        <w:t>copying</w:t>
      </w:r>
      <w:r w:rsidR="00506747">
        <w:t xml:space="preserve"> the resources_*_*.</w:t>
      </w:r>
      <w:r>
        <w:t>jar file in the translation tool (as you were doing until now, when you were taking the file from Lotus Notes).</w:t>
      </w:r>
    </w:p>
    <w:p w:rsidR="00A21519" w:rsidRDefault="00A21519" w:rsidP="00C85B74">
      <w:pPr>
        <w:pStyle w:val="ListParagraph"/>
        <w:ind w:left="360"/>
      </w:pPr>
    </w:p>
    <w:p w:rsidR="00C60E1A" w:rsidRDefault="00A21519" w:rsidP="00361900">
      <w:pPr>
        <w:pStyle w:val="ListParagraph"/>
        <w:numPr>
          <w:ilvl w:val="1"/>
          <w:numId w:val="10"/>
        </w:numPr>
      </w:pPr>
      <w:r>
        <w:t>Once you have completed the translation</w:t>
      </w:r>
      <w:r w:rsidR="00C750D3">
        <w:t>, saved everything and closed the translation tool</w:t>
      </w:r>
      <w:r>
        <w:t xml:space="preserve">, </w:t>
      </w:r>
      <w:r w:rsidR="00917206">
        <w:t>you</w:t>
      </w:r>
      <w:r w:rsidR="00C750D3">
        <w:t xml:space="preserve"> need to </w:t>
      </w:r>
      <w:r w:rsidR="00C750D3" w:rsidRPr="00A32403">
        <w:rPr>
          <w:b/>
        </w:rPr>
        <w:t>copy the new resource_</w:t>
      </w:r>
      <w:r w:rsidR="00506747" w:rsidRPr="00A32403">
        <w:rPr>
          <w:b/>
        </w:rPr>
        <w:t>*_*</w:t>
      </w:r>
      <w:r w:rsidR="00917206" w:rsidRPr="00A32403">
        <w:rPr>
          <w:b/>
        </w:rPr>
        <w:t>.jar</w:t>
      </w:r>
      <w:r w:rsidR="00917206">
        <w:t xml:space="preserve"> file (that includes your modifications) in the “Resources” folder. It will appear with a red exclamation icon next to it. This is normal and shows that the local file is different than the one stored on the server</w:t>
      </w:r>
      <w:r w:rsidR="00C60E1A">
        <w:t xml:space="preserve"> (because you modified it by including new translations).</w:t>
      </w:r>
      <w:r w:rsidR="00361900">
        <w:br/>
      </w:r>
      <w:r w:rsidR="00361900">
        <w:rPr>
          <w:noProof/>
        </w:rPr>
        <w:drawing>
          <wp:inline distT="0" distB="0" distL="0" distR="0">
            <wp:extent cx="1292165" cy="629759"/>
            <wp:effectExtent l="19050" t="0" r="323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srcRect/>
                    <a:stretch>
                      <a:fillRect/>
                    </a:stretch>
                  </pic:blipFill>
                  <pic:spPr bwMode="auto">
                    <a:xfrm>
                      <a:off x="0" y="0"/>
                      <a:ext cx="1297046" cy="632138"/>
                    </a:xfrm>
                    <a:prstGeom prst="rect">
                      <a:avLst/>
                    </a:prstGeom>
                    <a:noFill/>
                    <a:ln w="9525">
                      <a:noFill/>
                      <a:miter lim="800000"/>
                      <a:headEnd/>
                      <a:tailEnd/>
                    </a:ln>
                  </pic:spPr>
                </pic:pic>
              </a:graphicData>
            </a:graphic>
          </wp:inline>
        </w:drawing>
      </w:r>
    </w:p>
    <w:p w:rsidR="00C60E1A" w:rsidRDefault="00C60E1A" w:rsidP="000C6FEA">
      <w:pPr>
        <w:pStyle w:val="ListParagraph"/>
        <w:numPr>
          <w:ilvl w:val="1"/>
          <w:numId w:val="10"/>
        </w:numPr>
        <w:rPr>
          <w:b/>
        </w:rPr>
      </w:pPr>
      <w:r>
        <w:t xml:space="preserve">The last and most important step is to </w:t>
      </w:r>
      <w:proofErr w:type="gramStart"/>
      <w:r>
        <w:rPr>
          <w:b/>
        </w:rPr>
        <w:t>Commit</w:t>
      </w:r>
      <w:proofErr w:type="gramEnd"/>
      <w:r>
        <w:rPr>
          <w:b/>
        </w:rPr>
        <w:t xml:space="preserve"> </w:t>
      </w:r>
      <w:r>
        <w:t xml:space="preserve">your changes to the server. Right click on the file you modified, and click </w:t>
      </w:r>
      <w:r w:rsidRPr="00C60E1A">
        <w:rPr>
          <w:b/>
        </w:rPr>
        <w:t xml:space="preserve">SVN </w:t>
      </w:r>
      <w:r>
        <w:rPr>
          <w:b/>
        </w:rPr>
        <w:t>Commit:</w:t>
      </w:r>
    </w:p>
    <w:p w:rsidR="00C60E1A" w:rsidRPr="00C60E1A" w:rsidRDefault="00C60E1A" w:rsidP="00C60E1A">
      <w:pPr>
        <w:pStyle w:val="ListParagraph"/>
        <w:rPr>
          <w:b/>
        </w:rPr>
      </w:pPr>
    </w:p>
    <w:p w:rsidR="00F96208" w:rsidRDefault="00361900" w:rsidP="00C60E1A">
      <w:pPr>
        <w:rPr>
          <w:b/>
        </w:rPr>
      </w:pPr>
      <w:r>
        <w:rPr>
          <w:b/>
          <w:noProof/>
        </w:rPr>
        <w:drawing>
          <wp:inline distT="0" distB="0" distL="0" distR="0">
            <wp:extent cx="2077169" cy="1902505"/>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srcRect/>
                    <a:stretch>
                      <a:fillRect/>
                    </a:stretch>
                  </pic:blipFill>
                  <pic:spPr bwMode="auto">
                    <a:xfrm>
                      <a:off x="0" y="0"/>
                      <a:ext cx="2082743" cy="1907610"/>
                    </a:xfrm>
                    <a:prstGeom prst="rect">
                      <a:avLst/>
                    </a:prstGeom>
                    <a:noFill/>
                    <a:ln w="9525">
                      <a:noFill/>
                      <a:miter lim="800000"/>
                      <a:headEnd/>
                      <a:tailEnd/>
                    </a:ln>
                  </pic:spPr>
                </pic:pic>
              </a:graphicData>
            </a:graphic>
          </wp:inline>
        </w:drawing>
      </w:r>
    </w:p>
    <w:p w:rsidR="00F96208" w:rsidRDefault="00F96208" w:rsidP="00C60E1A">
      <w:r>
        <w:t>You can fill in a log message (optional) and then click OK:</w:t>
      </w:r>
      <w:r>
        <w:rPr>
          <w:noProof/>
        </w:rPr>
        <w:drawing>
          <wp:inline distT="0" distB="0" distL="0" distR="0">
            <wp:extent cx="4684216" cy="3459193"/>
            <wp:effectExtent l="19050" t="0" r="2084"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srcRect/>
                    <a:stretch>
                      <a:fillRect/>
                    </a:stretch>
                  </pic:blipFill>
                  <pic:spPr bwMode="auto">
                    <a:xfrm>
                      <a:off x="0" y="0"/>
                      <a:ext cx="4691437" cy="3464526"/>
                    </a:xfrm>
                    <a:prstGeom prst="rect">
                      <a:avLst/>
                    </a:prstGeom>
                    <a:noFill/>
                    <a:ln w="9525">
                      <a:noFill/>
                      <a:miter lim="800000"/>
                      <a:headEnd/>
                      <a:tailEnd/>
                    </a:ln>
                  </pic:spPr>
                </pic:pic>
              </a:graphicData>
            </a:graphic>
          </wp:inline>
        </w:drawing>
      </w:r>
    </w:p>
    <w:p w:rsidR="00F96208" w:rsidRDefault="00F96208" w:rsidP="00C60E1A">
      <w:r>
        <w:rPr>
          <w:noProof/>
        </w:rPr>
        <w:lastRenderedPageBreak/>
        <w:drawing>
          <wp:inline distT="0" distB="0" distL="0" distR="0">
            <wp:extent cx="4759984" cy="2434963"/>
            <wp:effectExtent l="19050" t="0" r="2516"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srcRect/>
                    <a:stretch>
                      <a:fillRect/>
                    </a:stretch>
                  </pic:blipFill>
                  <pic:spPr bwMode="auto">
                    <a:xfrm>
                      <a:off x="0" y="0"/>
                      <a:ext cx="4766163" cy="2438124"/>
                    </a:xfrm>
                    <a:prstGeom prst="rect">
                      <a:avLst/>
                    </a:prstGeom>
                    <a:noFill/>
                    <a:ln w="9525">
                      <a:noFill/>
                      <a:miter lim="800000"/>
                      <a:headEnd/>
                      <a:tailEnd/>
                    </a:ln>
                  </pic:spPr>
                </pic:pic>
              </a:graphicData>
            </a:graphic>
          </wp:inline>
        </w:drawing>
      </w:r>
    </w:p>
    <w:p w:rsidR="00F96208" w:rsidRDefault="00F96208" w:rsidP="00C60E1A"/>
    <w:p w:rsidR="0004048F" w:rsidRPr="0004048F" w:rsidRDefault="00661953" w:rsidP="00661953">
      <w:pPr>
        <w:rPr>
          <w:b/>
        </w:rPr>
      </w:pPr>
      <w:r>
        <w:t>The SVN Lock is automatically released after the commit is finished. Your translation changes are now effective on the server</w:t>
      </w:r>
      <w:r w:rsidR="00303AD8">
        <w:t xml:space="preserve"> </w:t>
      </w:r>
      <w:r w:rsidR="00C750D3">
        <w:t>and available for anybody else and automatically included by</w:t>
      </w:r>
      <w:r w:rsidR="00303AD8">
        <w:t xml:space="preserve"> Jenkins when building a release.</w:t>
      </w:r>
    </w:p>
    <w:sectPr w:rsidR="0004048F" w:rsidRPr="0004048F" w:rsidSect="006F5F41">
      <w:pgSz w:w="12240" w:h="15840"/>
      <w:pgMar w:top="99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945"/>
    <w:multiLevelType w:val="multilevel"/>
    <w:tmpl w:val="923A49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EF1327"/>
    <w:multiLevelType w:val="hybridMultilevel"/>
    <w:tmpl w:val="9DC63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A4135"/>
    <w:multiLevelType w:val="multilevel"/>
    <w:tmpl w:val="0B8A0A1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2D9A2AC6"/>
    <w:multiLevelType w:val="multilevel"/>
    <w:tmpl w:val="3244C8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9E40C7C"/>
    <w:multiLevelType w:val="multilevel"/>
    <w:tmpl w:val="59C8D6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164613B"/>
    <w:multiLevelType w:val="multilevel"/>
    <w:tmpl w:val="AF92F0D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2D76347"/>
    <w:multiLevelType w:val="hybridMultilevel"/>
    <w:tmpl w:val="DD6E68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5BF774D"/>
    <w:multiLevelType w:val="multilevel"/>
    <w:tmpl w:val="0D2C8B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4B73976"/>
    <w:multiLevelType w:val="multilevel"/>
    <w:tmpl w:val="1F2E7A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EEE212A"/>
    <w:multiLevelType w:val="hybridMultilevel"/>
    <w:tmpl w:val="9F7E3E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6"/>
  </w:num>
  <w:num w:numId="4">
    <w:abstractNumId w:val="0"/>
  </w:num>
  <w:num w:numId="5">
    <w:abstractNumId w:val="4"/>
  </w:num>
  <w:num w:numId="6">
    <w:abstractNumId w:val="3"/>
  </w:num>
  <w:num w:numId="7">
    <w:abstractNumId w:val="7"/>
  </w:num>
  <w:num w:numId="8">
    <w:abstractNumId w:val="5"/>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4048F"/>
    <w:rsid w:val="0004048F"/>
    <w:rsid w:val="000C6FEA"/>
    <w:rsid w:val="001361AC"/>
    <w:rsid w:val="00141013"/>
    <w:rsid w:val="002C3E7A"/>
    <w:rsid w:val="00303AD8"/>
    <w:rsid w:val="00326360"/>
    <w:rsid w:val="00361900"/>
    <w:rsid w:val="003E6FB9"/>
    <w:rsid w:val="00506747"/>
    <w:rsid w:val="00533BC9"/>
    <w:rsid w:val="006421A4"/>
    <w:rsid w:val="00654643"/>
    <w:rsid w:val="00661953"/>
    <w:rsid w:val="006F5F41"/>
    <w:rsid w:val="00764B93"/>
    <w:rsid w:val="007B1C04"/>
    <w:rsid w:val="008C1FB9"/>
    <w:rsid w:val="0090182A"/>
    <w:rsid w:val="00917206"/>
    <w:rsid w:val="00A20BE3"/>
    <w:rsid w:val="00A21519"/>
    <w:rsid w:val="00A32403"/>
    <w:rsid w:val="00B54202"/>
    <w:rsid w:val="00B759B4"/>
    <w:rsid w:val="00C60E1A"/>
    <w:rsid w:val="00C750D3"/>
    <w:rsid w:val="00C85B74"/>
    <w:rsid w:val="00DE0DAB"/>
    <w:rsid w:val="00E75E22"/>
    <w:rsid w:val="00F962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3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48F"/>
    <w:pPr>
      <w:ind w:left="720"/>
      <w:contextualSpacing/>
    </w:pPr>
  </w:style>
  <w:style w:type="character" w:styleId="Hyperlink">
    <w:name w:val="Hyperlink"/>
    <w:basedOn w:val="DefaultParagraphFont"/>
    <w:uiPriority w:val="99"/>
    <w:unhideWhenUsed/>
    <w:rsid w:val="0004048F"/>
    <w:rPr>
      <w:color w:val="0000FF" w:themeColor="hyperlink"/>
      <w:u w:val="single"/>
    </w:rPr>
  </w:style>
  <w:style w:type="paragraph" w:styleId="BalloonText">
    <w:name w:val="Balloon Text"/>
    <w:basedOn w:val="Normal"/>
    <w:link w:val="BalloonTextChar"/>
    <w:uiPriority w:val="99"/>
    <w:semiHidden/>
    <w:unhideWhenUsed/>
    <w:rsid w:val="000404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4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bssvn.abs.ro:8443/svn/SVNTranslation/Resources" TargetMode="External"/><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Sesovici</dc:creator>
  <cp:lastModifiedBy>JDV</cp:lastModifiedBy>
  <cp:revision>2</cp:revision>
  <dcterms:created xsi:type="dcterms:W3CDTF">2015-06-22T07:00:00Z</dcterms:created>
  <dcterms:modified xsi:type="dcterms:W3CDTF">2015-06-22T07:00:00Z</dcterms:modified>
</cp:coreProperties>
</file>